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7" w:rsidRDefault="00131127" w:rsidP="00131127">
      <w:pPr>
        <w:rPr>
          <w:b/>
        </w:rPr>
      </w:pPr>
    </w:p>
    <w:p w:rsidR="00131127" w:rsidRDefault="00131127" w:rsidP="00131127">
      <w:pPr>
        <w:jc w:val="center"/>
        <w:rPr>
          <w:b/>
        </w:rPr>
      </w:pPr>
    </w:p>
    <w:p w:rsidR="00131127" w:rsidRPr="002C1F76" w:rsidRDefault="00131127" w:rsidP="00131127">
      <w:pPr>
        <w:rPr>
          <w:rFonts w:ascii="Arial" w:hAnsi="Arial" w:cs="Arial"/>
          <w:color w:val="002060"/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-314325</wp:posOffset>
            </wp:positionV>
            <wp:extent cx="777875" cy="1151255"/>
            <wp:effectExtent l="19050" t="0" r="3175" b="0"/>
            <wp:wrapSquare wrapText="bothSides"/>
            <wp:docPr id="6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F76">
        <w:rPr>
          <w:rFonts w:ascii="Arial" w:hAnsi="Arial" w:cs="Arial"/>
          <w:color w:val="002060"/>
          <w:sz w:val="36"/>
          <w:szCs w:val="36"/>
        </w:rPr>
        <w:t xml:space="preserve">Sovereign gymnastics and </w:t>
      </w:r>
      <w:proofErr w:type="spellStart"/>
      <w:r w:rsidRPr="002C1F76">
        <w:rPr>
          <w:rFonts w:ascii="Arial" w:hAnsi="Arial" w:cs="Arial"/>
          <w:color w:val="002060"/>
          <w:sz w:val="36"/>
          <w:szCs w:val="36"/>
        </w:rPr>
        <w:t>Trampolining</w:t>
      </w:r>
      <w:proofErr w:type="spellEnd"/>
      <w:r w:rsidRPr="002C1F76">
        <w:rPr>
          <w:rFonts w:ascii="Arial" w:hAnsi="Arial" w:cs="Arial"/>
          <w:color w:val="002060"/>
          <w:sz w:val="36"/>
          <w:szCs w:val="36"/>
        </w:rPr>
        <w:t xml:space="preserve"> club</w:t>
      </w:r>
    </w:p>
    <w:p w:rsidR="006C7F09" w:rsidRPr="00131127" w:rsidRDefault="006C7F09" w:rsidP="006C7F09">
      <w:pPr>
        <w:autoSpaceDE w:val="0"/>
        <w:autoSpaceDN w:val="0"/>
        <w:adjustRightInd w:val="0"/>
        <w:rPr>
          <w:rFonts w:asciiTheme="minorHAnsi" w:hAnsiTheme="minorHAnsi" w:cs="TTFFAC3C98t00"/>
          <w:b/>
          <w:sz w:val="24"/>
          <w:szCs w:val="24"/>
          <w:u w:val="single"/>
          <w:lang w:eastAsia="en-GB"/>
        </w:rPr>
      </w:pPr>
    </w:p>
    <w:p w:rsidR="006C7F09" w:rsidRPr="00131127" w:rsidRDefault="006C7F09" w:rsidP="006C7F09">
      <w:pPr>
        <w:autoSpaceDE w:val="0"/>
        <w:autoSpaceDN w:val="0"/>
        <w:adjustRightInd w:val="0"/>
        <w:rPr>
          <w:rFonts w:asciiTheme="minorHAnsi" w:hAnsiTheme="minorHAnsi" w:cs="TTFFAC3C98t00"/>
          <w:b/>
          <w:sz w:val="24"/>
          <w:szCs w:val="24"/>
          <w:u w:val="single"/>
          <w:lang w:eastAsia="en-GB"/>
        </w:rPr>
      </w:pPr>
    </w:p>
    <w:p w:rsidR="00BC567C" w:rsidRPr="00131127" w:rsidRDefault="00BC567C" w:rsidP="006C7F09">
      <w:pPr>
        <w:autoSpaceDE w:val="0"/>
        <w:autoSpaceDN w:val="0"/>
        <w:adjustRightInd w:val="0"/>
        <w:rPr>
          <w:rFonts w:asciiTheme="minorHAnsi" w:hAnsiTheme="minorHAnsi" w:cs="TTFFAC3C98t00"/>
          <w:b/>
          <w:sz w:val="24"/>
          <w:szCs w:val="24"/>
          <w:u w:val="single"/>
          <w:lang w:eastAsia="en-GB"/>
        </w:rPr>
      </w:pPr>
    </w:p>
    <w:p w:rsidR="006C7F09" w:rsidRPr="00131127" w:rsidRDefault="006C7F09" w:rsidP="006C7F09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4"/>
          <w:szCs w:val="24"/>
          <w:u w:val="single"/>
          <w:lang w:eastAsia="en-GB"/>
        </w:rPr>
      </w:pPr>
      <w:r w:rsidRPr="00131127">
        <w:rPr>
          <w:rFonts w:asciiTheme="minorHAnsi" w:hAnsiTheme="minorHAnsi"/>
          <w:b/>
          <w:bCs/>
          <w:sz w:val="24"/>
          <w:szCs w:val="24"/>
          <w:u w:val="single"/>
          <w:lang w:eastAsia="en-GB"/>
        </w:rPr>
        <w:t>Comments &amp; Complaints Policy</w:t>
      </w:r>
    </w:p>
    <w:p w:rsidR="006C7F09" w:rsidRPr="00131127" w:rsidRDefault="006C7F09" w:rsidP="006C7F0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BC567C" w:rsidRPr="00131127" w:rsidRDefault="00BC567C" w:rsidP="006C7F0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sz w:val="24"/>
          <w:szCs w:val="24"/>
          <w:lang w:eastAsia="en-GB"/>
        </w:rPr>
      </w:pPr>
    </w:p>
    <w:p w:rsidR="006C7F09" w:rsidRPr="00131127" w:rsidRDefault="00131127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sz w:val="24"/>
          <w:szCs w:val="24"/>
          <w:lang w:eastAsia="en-GB"/>
        </w:rPr>
      </w:pPr>
      <w:r>
        <w:rPr>
          <w:rFonts w:asciiTheme="minorHAnsi" w:hAnsiTheme="minorHAnsi" w:cs="TimesNewRomanPSMT"/>
          <w:b/>
          <w:sz w:val="24"/>
          <w:szCs w:val="24"/>
          <w:lang w:eastAsia="en-GB"/>
        </w:rPr>
        <w:t xml:space="preserve">Sovereign </w:t>
      </w:r>
      <w:proofErr w:type="gramStart"/>
      <w:r>
        <w:rPr>
          <w:rFonts w:asciiTheme="minorHAnsi" w:hAnsiTheme="minorHAnsi" w:cs="TimesNewRomanPSMT"/>
          <w:b/>
          <w:sz w:val="24"/>
          <w:szCs w:val="24"/>
          <w:lang w:eastAsia="en-GB"/>
        </w:rPr>
        <w:t xml:space="preserve">gymnastics </w:t>
      </w:r>
      <w:r w:rsidR="006C7F09" w:rsidRPr="00131127">
        <w:rPr>
          <w:rFonts w:asciiTheme="minorHAnsi" w:hAnsiTheme="minorHAnsi" w:cs="TimesNewRomanPSMT"/>
          <w:b/>
          <w:sz w:val="24"/>
          <w:szCs w:val="24"/>
          <w:lang w:eastAsia="en-GB"/>
        </w:rPr>
        <w:t xml:space="preserve"> aims</w:t>
      </w:r>
      <w:proofErr w:type="gramEnd"/>
      <w:r w:rsidR="006C7F09" w:rsidRPr="00131127">
        <w:rPr>
          <w:rFonts w:asciiTheme="minorHAnsi" w:hAnsiTheme="minorHAnsi" w:cs="TimesNewRomanPSMT"/>
          <w:b/>
          <w:sz w:val="24"/>
          <w:szCs w:val="24"/>
          <w:lang w:eastAsia="en-GB"/>
        </w:rPr>
        <w:t xml:space="preserve"> to provide a safe, stimulating and caring environment where children and their families feel welcome and valued</w:t>
      </w:r>
      <w:r w:rsidR="00B02891" w:rsidRPr="00131127">
        <w:rPr>
          <w:rFonts w:asciiTheme="minorHAnsi" w:hAnsiTheme="minorHAnsi" w:cs="TimesNewRomanPSMT"/>
          <w:b/>
          <w:sz w:val="24"/>
          <w:szCs w:val="24"/>
          <w:lang w:eastAsia="en-GB"/>
        </w:rPr>
        <w:t>.</w:t>
      </w:r>
      <w:r w:rsidR="006C7F09" w:rsidRPr="00131127">
        <w:rPr>
          <w:rFonts w:asciiTheme="minorHAnsi" w:hAnsiTheme="minorHAnsi" w:cs="TimesNewRomanPSMT"/>
          <w:b/>
          <w:sz w:val="24"/>
          <w:szCs w:val="24"/>
          <w:lang w:eastAsia="en-GB"/>
        </w:rPr>
        <w:t xml:space="preserve"> We believe in working together with parents to ensure their children’s needs are identified and met.</w:t>
      </w:r>
    </w:p>
    <w:p w:rsidR="006C7F09" w:rsidRPr="00131127" w:rsidRDefault="006C7F09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355A5B" w:rsidRPr="00131127" w:rsidRDefault="00355A5B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We welcome comments from parents about our 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>gym</w:t>
      </w:r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and reco</w:t>
      </w:r>
      <w:r w:rsidR="00B02891" w:rsidRPr="00131127">
        <w:rPr>
          <w:rFonts w:asciiTheme="minorHAnsi" w:hAnsiTheme="minorHAnsi" w:cs="TimesNewRomanPSMT"/>
          <w:sz w:val="24"/>
          <w:szCs w:val="24"/>
          <w:lang w:eastAsia="en-GB"/>
        </w:rPr>
        <w:t>gnise that parents are the primary</w:t>
      </w:r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>carers</w:t>
      </w:r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of their child and those comments, whether positive or negative, about our</w:t>
      </w:r>
      <w:r w:rsidR="00487F17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>gym</w:t>
      </w:r>
      <w:r w:rsidRPr="00131127">
        <w:rPr>
          <w:rFonts w:asciiTheme="minorHAnsi" w:hAnsiTheme="minorHAnsi" w:cs="TimesNewRomanPSMT"/>
          <w:sz w:val="24"/>
          <w:szCs w:val="24"/>
          <w:lang w:eastAsia="en-GB"/>
        </w:rPr>
        <w:t>, are made with the child’s best interests at heart.</w:t>
      </w:r>
    </w:p>
    <w:p w:rsidR="00355A5B" w:rsidRPr="00131127" w:rsidRDefault="00355A5B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355A5B" w:rsidRPr="00131127" w:rsidRDefault="00355A5B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Positive comments are a good way for parents to let the 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 xml:space="preserve">gym </w:t>
      </w:r>
      <w:r w:rsidRPr="00131127">
        <w:rPr>
          <w:rFonts w:asciiTheme="minorHAnsi" w:hAnsiTheme="minorHAnsi" w:cs="TimesNewRomanPSMT"/>
          <w:sz w:val="24"/>
          <w:szCs w:val="24"/>
          <w:lang w:eastAsia="en-GB"/>
        </w:rPr>
        <w:t>know that their work is valued and appreciated. This gives everyone concerned the chance to build on good practice, which p</w:t>
      </w:r>
      <w:r w:rsidR="00B02891" w:rsidRPr="00131127">
        <w:rPr>
          <w:rFonts w:asciiTheme="minorHAnsi" w:hAnsiTheme="minorHAnsi" w:cs="TimesNewRomanPSMT"/>
          <w:sz w:val="24"/>
          <w:szCs w:val="24"/>
          <w:lang w:eastAsia="en-GB"/>
        </w:rPr>
        <w:t>romotes children’s development.</w:t>
      </w:r>
    </w:p>
    <w:p w:rsidR="00355A5B" w:rsidRPr="00131127" w:rsidRDefault="00355A5B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B02891" w:rsidRPr="00131127" w:rsidRDefault="006C7F09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  <w:r w:rsidRPr="00131127">
        <w:rPr>
          <w:rFonts w:asciiTheme="minorHAnsi" w:hAnsiTheme="minorHAnsi" w:cs="TimesNewRomanPSMT"/>
          <w:sz w:val="24"/>
          <w:szCs w:val="24"/>
          <w:lang w:eastAsia="en-GB"/>
        </w:rPr>
        <w:t>Concerns/</w:t>
      </w:r>
      <w:proofErr w:type="gramStart"/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problems </w:t>
      </w:r>
      <w:r w:rsidRPr="00131127">
        <w:rPr>
          <w:rFonts w:asciiTheme="minorHAnsi" w:hAnsiTheme="minorHAnsi" w:cs="TimesNewRomanPSMT"/>
          <w:b/>
          <w:sz w:val="24"/>
          <w:szCs w:val="24"/>
          <w:lang w:eastAsia="en-GB"/>
        </w:rPr>
        <w:t>:</w:t>
      </w:r>
      <w:proofErr w:type="gramEnd"/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Parents wishing to make concerns known to the 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 xml:space="preserve">gym 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>should first talk to the Manager.</w:t>
      </w:r>
      <w:r w:rsidR="00487F17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 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Most problems can be sorted out quickly this way. </w:t>
      </w:r>
      <w:r w:rsidR="00487F17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>Any problems should be resolved within a reasonable timescale, which will vary depending upon the problem.</w:t>
      </w:r>
      <w:r w:rsidR="00487F17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 </w:t>
      </w:r>
      <w:r w:rsidR="00D4097D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If parents feel </w:t>
      </w:r>
      <w:proofErr w:type="gramStart"/>
      <w:r w:rsidR="00D4097D" w:rsidRPr="00131127">
        <w:rPr>
          <w:rFonts w:asciiTheme="minorHAnsi" w:hAnsiTheme="minorHAnsi" w:cs="TimesNewRomanPSMT"/>
          <w:sz w:val="24"/>
          <w:szCs w:val="24"/>
          <w:lang w:eastAsia="en-GB"/>
        </w:rPr>
        <w:t>uncomfortable</w:t>
      </w:r>
      <w:proofErr w:type="gramEnd"/>
      <w:r w:rsidR="00D4097D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with the above or if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the situation cannot be resolved</w:t>
      </w:r>
      <w:r w:rsidR="0012032C" w:rsidRPr="00131127">
        <w:rPr>
          <w:rFonts w:asciiTheme="minorHAnsi" w:hAnsiTheme="minorHAnsi" w:cs="TimesNewRomanPSMT"/>
          <w:sz w:val="24"/>
          <w:szCs w:val="24"/>
          <w:lang w:eastAsia="en-GB"/>
        </w:rPr>
        <w:t>,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the parent should speak to the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 xml:space="preserve"> welfare officer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, who will liaise with the Manager and raise the concern at the </w:t>
      </w:r>
      <w:r w:rsidR="00B02891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appropriate level.  </w:t>
      </w:r>
    </w:p>
    <w:p w:rsidR="00B02891" w:rsidRPr="00131127" w:rsidRDefault="00B02891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  <w:r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An outside 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mediator meeting with the parent and </w:t>
      </w:r>
      <w:r w:rsidR="00131127">
        <w:rPr>
          <w:rFonts w:asciiTheme="minorHAnsi" w:hAnsiTheme="minorHAnsi" w:cs="TimesNewRomanPSMT"/>
          <w:sz w:val="24"/>
          <w:szCs w:val="24"/>
          <w:lang w:eastAsia="en-GB"/>
        </w:rPr>
        <w:t xml:space="preserve">gym </w:t>
      </w:r>
      <w:r w:rsidR="00355A5B" w:rsidRPr="00131127">
        <w:rPr>
          <w:rFonts w:asciiTheme="minorHAnsi" w:hAnsiTheme="minorHAnsi" w:cs="TimesNewRomanPSMT"/>
          <w:sz w:val="24"/>
          <w:szCs w:val="24"/>
          <w:lang w:eastAsia="en-GB"/>
        </w:rPr>
        <w:t xml:space="preserve">representative may help to clarify the issues and reach an agreement. </w:t>
      </w:r>
    </w:p>
    <w:p w:rsidR="00355A5B" w:rsidRPr="00131127" w:rsidRDefault="00355A5B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355A5B" w:rsidRPr="00131127" w:rsidRDefault="00355A5B" w:rsidP="00487F17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sz w:val="24"/>
          <w:szCs w:val="24"/>
          <w:lang w:eastAsia="en-GB"/>
        </w:rPr>
      </w:pPr>
      <w:r w:rsidRPr="00131127">
        <w:rPr>
          <w:rFonts w:asciiTheme="minorHAnsi" w:hAnsiTheme="minorHAnsi" w:cs="TimesNewRomanPSMT"/>
          <w:b/>
          <w:sz w:val="24"/>
          <w:szCs w:val="24"/>
          <w:lang w:eastAsia="en-GB"/>
        </w:rPr>
        <w:t>Everyone involved with any discussion and outcome of complaint will be expected to treat all information as confidential and will not discuss the situation with anyone else.</w:t>
      </w:r>
    </w:p>
    <w:p w:rsidR="00355A5B" w:rsidRPr="00131127" w:rsidRDefault="00355A5B" w:rsidP="006C7F0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5052A6" w:rsidRPr="00131127" w:rsidRDefault="005052A6" w:rsidP="006C7F0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  <w:lang w:eastAsia="en-GB"/>
        </w:rPr>
      </w:pPr>
    </w:p>
    <w:p w:rsidR="005052A6" w:rsidRPr="00131127" w:rsidRDefault="005052A6" w:rsidP="005052A6">
      <w:pPr>
        <w:spacing w:line="360" w:lineRule="auto"/>
        <w:rPr>
          <w:rFonts w:asciiTheme="minorHAnsi" w:hAnsiTheme="minorHAnsi"/>
          <w:sz w:val="24"/>
          <w:szCs w:val="24"/>
        </w:rPr>
      </w:pPr>
      <w:r w:rsidRPr="00131127">
        <w:rPr>
          <w:rFonts w:asciiTheme="minorHAnsi" w:hAnsiTheme="minorHAnsi"/>
          <w:sz w:val="24"/>
          <w:szCs w:val="24"/>
        </w:rPr>
        <w:t xml:space="preserve">Policy adopted by </w:t>
      </w:r>
      <w:r w:rsidR="00131127">
        <w:rPr>
          <w:rFonts w:asciiTheme="minorHAnsi" w:hAnsiTheme="minorHAnsi"/>
          <w:sz w:val="24"/>
          <w:szCs w:val="24"/>
        </w:rPr>
        <w:t>Sovereign gymnastics</w:t>
      </w:r>
    </w:p>
    <w:p w:rsidR="005052A6" w:rsidRPr="00131127" w:rsidRDefault="005052A6" w:rsidP="005052A6">
      <w:pPr>
        <w:spacing w:line="360" w:lineRule="auto"/>
        <w:rPr>
          <w:rFonts w:asciiTheme="minorHAnsi" w:hAnsiTheme="minorHAnsi"/>
          <w:sz w:val="24"/>
          <w:szCs w:val="24"/>
        </w:rPr>
      </w:pPr>
      <w:r w:rsidRPr="00131127">
        <w:rPr>
          <w:rFonts w:asciiTheme="minorHAnsi" w:hAnsiTheme="minorHAnsi"/>
          <w:sz w:val="24"/>
          <w:szCs w:val="24"/>
        </w:rPr>
        <w:t xml:space="preserve">Policy last </w:t>
      </w:r>
      <w:proofErr w:type="gramStart"/>
      <w:r w:rsidRPr="00131127">
        <w:rPr>
          <w:rFonts w:asciiTheme="minorHAnsi" w:hAnsiTheme="minorHAnsi"/>
          <w:sz w:val="24"/>
          <w:szCs w:val="24"/>
        </w:rPr>
        <w:t>reviewed :</w:t>
      </w:r>
      <w:proofErr w:type="gramEnd"/>
      <w:r w:rsidRPr="00131127">
        <w:rPr>
          <w:rFonts w:asciiTheme="minorHAnsi" w:hAnsiTheme="minorHAnsi"/>
          <w:sz w:val="24"/>
          <w:szCs w:val="24"/>
        </w:rPr>
        <w:t xml:space="preserve"> </w:t>
      </w:r>
    </w:p>
    <w:p w:rsidR="005052A6" w:rsidRPr="00131127" w:rsidRDefault="00131127" w:rsidP="005052A6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Signed </w:t>
      </w:r>
      <w:proofErr w:type="gramStart"/>
      <w:r>
        <w:rPr>
          <w:rFonts w:asciiTheme="minorHAnsi" w:hAnsiTheme="minorHAnsi"/>
          <w:sz w:val="24"/>
          <w:szCs w:val="24"/>
        </w:rPr>
        <w:t xml:space="preserve">by </w:t>
      </w:r>
      <w:r w:rsidR="005052A6" w:rsidRPr="0013112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355A5B" w:rsidRPr="00131127" w:rsidRDefault="00355A5B" w:rsidP="005052A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355A5B" w:rsidRPr="00131127" w:rsidSect="006C7F09">
      <w:pgSz w:w="11906" w:h="16838"/>
      <w:pgMar w:top="567" w:right="1021" w:bottom="56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D6" w:rsidRDefault="009D78D6">
      <w:r>
        <w:separator/>
      </w:r>
    </w:p>
  </w:endnote>
  <w:endnote w:type="continuationSeparator" w:id="0">
    <w:p w:rsidR="009D78D6" w:rsidRDefault="009D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AC3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D6" w:rsidRDefault="009D78D6">
      <w:r>
        <w:separator/>
      </w:r>
    </w:p>
  </w:footnote>
  <w:footnote w:type="continuationSeparator" w:id="0">
    <w:p w:rsidR="009D78D6" w:rsidRDefault="009D7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40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9E3446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1790CC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012F3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D17D3F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5">
    <w:nsid w:val="1752624B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6">
    <w:nsid w:val="18702BA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9210F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00051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415841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10">
    <w:nsid w:val="24267CB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4F2B9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7B05D1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13">
    <w:nsid w:val="3DD9660A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14">
    <w:nsid w:val="4D1C6BA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F801B54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500A51F4"/>
    <w:multiLevelType w:val="singleLevel"/>
    <w:tmpl w:val="5AE225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57BF126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23089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ED277F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B6014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1F501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D437DD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B055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5C470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F9E16A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14"/>
  </w:num>
  <w:num w:numId="8">
    <w:abstractNumId w:val="0"/>
  </w:num>
  <w:num w:numId="9">
    <w:abstractNumId w:val="18"/>
  </w:num>
  <w:num w:numId="10">
    <w:abstractNumId w:val="24"/>
  </w:num>
  <w:num w:numId="11">
    <w:abstractNumId w:val="8"/>
  </w:num>
  <w:num w:numId="12">
    <w:abstractNumId w:val="23"/>
  </w:num>
  <w:num w:numId="13">
    <w:abstractNumId w:val="3"/>
  </w:num>
  <w:num w:numId="14">
    <w:abstractNumId w:val="19"/>
  </w:num>
  <w:num w:numId="15">
    <w:abstractNumId w:val="10"/>
  </w:num>
  <w:num w:numId="16">
    <w:abstractNumId w:val="2"/>
  </w:num>
  <w:num w:numId="17">
    <w:abstractNumId w:val="22"/>
  </w:num>
  <w:num w:numId="18">
    <w:abstractNumId w:val="11"/>
  </w:num>
  <w:num w:numId="19">
    <w:abstractNumId w:val="15"/>
  </w:num>
  <w:num w:numId="20">
    <w:abstractNumId w:val="9"/>
  </w:num>
  <w:num w:numId="21">
    <w:abstractNumId w:val="1"/>
  </w:num>
  <w:num w:numId="22">
    <w:abstractNumId w:val="5"/>
  </w:num>
  <w:num w:numId="23">
    <w:abstractNumId w:val="4"/>
  </w:num>
  <w:num w:numId="24">
    <w:abstractNumId w:val="12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C3D"/>
    <w:rsid w:val="000440CB"/>
    <w:rsid w:val="000954E5"/>
    <w:rsid w:val="000F368C"/>
    <w:rsid w:val="0012032C"/>
    <w:rsid w:val="00131127"/>
    <w:rsid w:val="00181F46"/>
    <w:rsid w:val="001D1E86"/>
    <w:rsid w:val="001F7883"/>
    <w:rsid w:val="00292D7D"/>
    <w:rsid w:val="00355A5B"/>
    <w:rsid w:val="003C7720"/>
    <w:rsid w:val="00487F17"/>
    <w:rsid w:val="005052A6"/>
    <w:rsid w:val="00674BD1"/>
    <w:rsid w:val="006A13B4"/>
    <w:rsid w:val="006C7F09"/>
    <w:rsid w:val="00733CE3"/>
    <w:rsid w:val="0079307C"/>
    <w:rsid w:val="00795FCD"/>
    <w:rsid w:val="009D78D6"/>
    <w:rsid w:val="009E3C78"/>
    <w:rsid w:val="00A05187"/>
    <w:rsid w:val="00B02891"/>
    <w:rsid w:val="00BA2226"/>
    <w:rsid w:val="00BC567C"/>
    <w:rsid w:val="00C512F1"/>
    <w:rsid w:val="00D37690"/>
    <w:rsid w:val="00D4097D"/>
    <w:rsid w:val="00FA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78"/>
    <w:rPr>
      <w:lang w:eastAsia="en-US"/>
    </w:rPr>
  </w:style>
  <w:style w:type="paragraph" w:styleId="Heading1">
    <w:name w:val="heading 1"/>
    <w:basedOn w:val="Normal"/>
    <w:next w:val="Normal"/>
    <w:qFormat/>
    <w:rsid w:val="009E3C78"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9E3C78"/>
    <w:pPr>
      <w:keepNext/>
      <w:outlineLvl w:val="1"/>
    </w:pPr>
    <w:rPr>
      <w:rFonts w:ascii="Comic Sans MS" w:hAnsi="Comic Sans MS"/>
      <w:b/>
      <w:sz w:val="22"/>
      <w:u w:val="single"/>
    </w:rPr>
  </w:style>
  <w:style w:type="paragraph" w:styleId="Heading3">
    <w:name w:val="heading 3"/>
    <w:basedOn w:val="Normal"/>
    <w:next w:val="Normal"/>
    <w:qFormat/>
    <w:rsid w:val="009E3C78"/>
    <w:pPr>
      <w:keepNext/>
      <w:jc w:val="both"/>
      <w:outlineLvl w:val="2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3C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3C7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3C78"/>
    <w:rPr>
      <w:rFonts w:ascii="Comic Sans MS" w:hAnsi="Comic Sans MS"/>
      <w:sz w:val="22"/>
    </w:rPr>
  </w:style>
  <w:style w:type="paragraph" w:styleId="BodyText2">
    <w:name w:val="Body Text 2"/>
    <w:basedOn w:val="Normal"/>
    <w:rsid w:val="009E3C78"/>
    <w:rPr>
      <w:rFonts w:ascii="Comic Sans MS" w:hAnsi="Comic Sans M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are admitted to The Donkey Field Pre-school on a non-discriminatory process and the group accepts parents and children from all racial and cultural groups, and anyone with learning difficulties</vt:lpstr>
    </vt:vector>
  </TitlesOfParts>
  <Company>Home Computer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are admitted to The Donkey Field Pre-school on a non-discriminatory process and the group accepts parents and children from all racial and cultural groups, and anyone with learning difficulties</dc:title>
  <dc:creator>Richard Dockrell</dc:creator>
  <cp:lastModifiedBy>beckie packham</cp:lastModifiedBy>
  <cp:revision>2</cp:revision>
  <cp:lastPrinted>2012-07-06T06:46:00Z</cp:lastPrinted>
  <dcterms:created xsi:type="dcterms:W3CDTF">2018-11-14T13:45:00Z</dcterms:created>
  <dcterms:modified xsi:type="dcterms:W3CDTF">2018-11-14T13:45:00Z</dcterms:modified>
</cp:coreProperties>
</file>